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BB3B36" w:rsidRPr="004061BC" w:rsidTr="00CE1E7B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CE1E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BB3B36" w:rsidRPr="004061BC" w:rsidRDefault="00BB3B36" w:rsidP="00CE1E7B">
            <w:pPr>
              <w:jc w:val="center"/>
              <w:rPr>
                <w:rFonts w:asciiTheme="minorHAnsi" w:hAnsiTheme="minorHAnsi" w:cstheme="minorHAnsi"/>
              </w:rPr>
            </w:pPr>
            <w:r w:rsidRPr="004061BC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7D7B7BA" wp14:editId="39B03469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BB3B36" w:rsidRPr="004061BC" w:rsidRDefault="00BB3B36" w:rsidP="00CE1E7B">
            <w:pPr>
              <w:rPr>
                <w:rFonts w:asciiTheme="minorHAnsi" w:hAnsiTheme="minorHAnsi" w:cstheme="minorHAnsi"/>
                <w:b/>
                <w:i/>
              </w:rPr>
            </w:pPr>
            <w:r w:rsidRPr="004061BC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4061BC">
              <w:rPr>
                <w:rFonts w:asciiTheme="minorHAnsi" w:hAnsiTheme="minorHAnsi" w:cstheme="minorHAnsi"/>
                <w:b/>
                <w:i/>
              </w:rPr>
              <w:t>Tromjesečno</w:t>
            </w:r>
          </w:p>
          <w:p w:rsidR="00BB3B36" w:rsidRPr="004061BC" w:rsidRDefault="00BB3B36" w:rsidP="00CE1E7B">
            <w:pPr>
              <w:jc w:val="center"/>
              <w:rPr>
                <w:rFonts w:asciiTheme="minorHAnsi" w:hAnsiTheme="minorHAnsi" w:cstheme="minorHAnsi"/>
              </w:rPr>
            </w:pPr>
            <w:r w:rsidRPr="004061BC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BB3B36" w:rsidRPr="004061BC" w:rsidTr="00CE1E7B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CE1E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CE1E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CE1E7B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BB3B36" w:rsidRPr="004061BC" w:rsidTr="00CE1E7B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CE1E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061BC">
              <w:rPr>
                <w:rFonts w:asciiTheme="minorHAnsi" w:hAnsiTheme="minorHAnsi" w:cstheme="minorHAnsi"/>
                <w:sz w:val="18"/>
                <w:szCs w:val="18"/>
              </w:rPr>
              <w:t>GRADSKI URED ZA STRATEGIJSKO 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CE1E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CE1E7B">
            <w:pPr>
              <w:rPr>
                <w:rFonts w:asciiTheme="minorHAnsi" w:hAnsiTheme="minorHAnsi" w:cstheme="minorHAnsi"/>
              </w:rPr>
            </w:pPr>
          </w:p>
        </w:tc>
      </w:tr>
      <w:tr w:rsidR="00BB3B36" w:rsidRPr="004061BC" w:rsidTr="00CE1E7B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B3B36" w:rsidRPr="004061BC" w:rsidRDefault="00BB3B36" w:rsidP="00CE1E7B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061BC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BB3B36" w:rsidRPr="004061BC" w:rsidRDefault="00BB3B36" w:rsidP="00CE1E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BB3B36" w:rsidRPr="004061BC" w:rsidRDefault="00BB3B36" w:rsidP="00CE1E7B">
            <w:pPr>
              <w:rPr>
                <w:rFonts w:asciiTheme="minorHAnsi" w:hAnsiTheme="minorHAnsi" w:cstheme="minorHAnsi"/>
              </w:rPr>
            </w:pPr>
          </w:p>
        </w:tc>
      </w:tr>
    </w:tbl>
    <w:p w:rsidR="00BB3B36" w:rsidRPr="004061BC" w:rsidRDefault="00BB3B36" w:rsidP="00BB3B36">
      <w:pPr>
        <w:spacing w:line="180" w:lineRule="exact"/>
        <w:rPr>
          <w:rFonts w:asciiTheme="minorHAnsi" w:hAnsiTheme="minorHAnsi" w:cstheme="minorHAnsi"/>
        </w:rPr>
      </w:pPr>
    </w:p>
    <w:p w:rsidR="00BB3B36" w:rsidRPr="004061BC" w:rsidRDefault="00BB3B36" w:rsidP="00BB3B36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4061BC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</w:t>
      </w:r>
      <w:r w:rsidRPr="004061BC">
        <w:rPr>
          <w:rFonts w:asciiTheme="minorHAnsi" w:hAnsiTheme="minorHAnsi" w:cstheme="minorHAnsi"/>
          <w:spacing w:val="-2"/>
          <w:sz w:val="19"/>
        </w:rPr>
        <w:t>TELEFON: 01/610-1950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</w:t>
      </w:r>
      <w:r w:rsidRPr="004061BC">
        <w:rPr>
          <w:rFonts w:asciiTheme="minorHAnsi" w:hAnsiTheme="minorHAnsi" w:cstheme="minorHAnsi"/>
          <w:spacing w:val="-2"/>
          <w:sz w:val="19"/>
        </w:rPr>
        <w:t>TELEFAX: 01/616-6098</w:t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Pr="004061BC">
        <w:rPr>
          <w:rFonts w:asciiTheme="minorHAnsi" w:hAnsiTheme="minorHAnsi" w:cstheme="minorHAnsi"/>
          <w:spacing w:val="-2"/>
          <w:sz w:val="19"/>
        </w:rPr>
        <w:tab/>
      </w:r>
      <w:r w:rsidR="004B3658">
        <w:rPr>
          <w:rFonts w:asciiTheme="minorHAnsi" w:hAnsiTheme="minorHAnsi" w:cstheme="minorHAnsi"/>
          <w:spacing w:val="-2"/>
          <w:sz w:val="19"/>
        </w:rPr>
        <w:t xml:space="preserve">              0</w:t>
      </w:r>
      <w:r w:rsidR="009F217E">
        <w:rPr>
          <w:rFonts w:asciiTheme="minorHAnsi" w:hAnsiTheme="minorHAnsi" w:cstheme="minorHAnsi"/>
          <w:spacing w:val="-2"/>
          <w:sz w:val="19"/>
        </w:rPr>
        <w:t>4</w:t>
      </w:r>
      <w:bookmarkStart w:id="0" w:name="_GoBack"/>
      <w:bookmarkEnd w:id="0"/>
      <w:r w:rsidRPr="004061BC">
        <w:rPr>
          <w:rFonts w:asciiTheme="minorHAnsi" w:hAnsiTheme="minorHAnsi" w:cstheme="minorHAnsi"/>
          <w:spacing w:val="-2"/>
          <w:sz w:val="19"/>
        </w:rPr>
        <w:t>. 0</w:t>
      </w:r>
      <w:r w:rsidR="004B3658">
        <w:rPr>
          <w:rFonts w:asciiTheme="minorHAnsi" w:hAnsiTheme="minorHAnsi" w:cstheme="minorHAnsi"/>
          <w:spacing w:val="-2"/>
          <w:sz w:val="19"/>
        </w:rPr>
        <w:t>9</w:t>
      </w:r>
      <w:r w:rsidRPr="004061BC">
        <w:rPr>
          <w:rFonts w:asciiTheme="minorHAnsi" w:hAnsiTheme="minorHAnsi" w:cstheme="minorHAnsi"/>
          <w:spacing w:val="-2"/>
          <w:sz w:val="19"/>
        </w:rPr>
        <w:t>. 2013.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3B36" w:rsidRPr="004061BC" w:rsidTr="00CE1E7B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3B36" w:rsidRPr="004061BC" w:rsidRDefault="00BB3B36" w:rsidP="00CE1E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061BC">
              <w:rPr>
                <w:rFonts w:asciiTheme="minorHAnsi" w:hAnsiTheme="minorHAnsi" w:cstheme="minorHAnsi"/>
                <w:b/>
              </w:rPr>
              <w:t>T U R I Z A M</w:t>
            </w:r>
          </w:p>
        </w:tc>
      </w:tr>
    </w:tbl>
    <w:p w:rsidR="00BB3B36" w:rsidRPr="004061BC" w:rsidRDefault="00BB3B36" w:rsidP="00BB3B36">
      <w:pPr>
        <w:rPr>
          <w:rFonts w:asciiTheme="minorHAnsi" w:hAnsiTheme="minorHAnsi" w:cstheme="minorHAnsi"/>
          <w:sz w:val="20"/>
          <w:szCs w:val="20"/>
        </w:rPr>
      </w:pPr>
      <w:r w:rsidRPr="004061BC">
        <w:rPr>
          <w:rFonts w:asciiTheme="minorHAnsi" w:hAnsiTheme="minorHAnsi" w:cstheme="minorHAnsi"/>
          <w:sz w:val="20"/>
          <w:szCs w:val="20"/>
        </w:rPr>
        <w:t>www.zagreb.hr</w:t>
      </w:r>
    </w:p>
    <w:p w:rsidR="00BB3B36" w:rsidRPr="004061BC" w:rsidRDefault="00CC0D1F" w:rsidP="00BB3B36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I</w:t>
      </w:r>
      <w:r w:rsidR="004B3658">
        <w:rPr>
          <w:rFonts w:asciiTheme="minorHAnsi" w:hAnsiTheme="minorHAnsi" w:cstheme="minorHAnsi"/>
          <w:b/>
        </w:rPr>
        <w:t>I</w:t>
      </w:r>
      <w:r>
        <w:rPr>
          <w:rFonts w:asciiTheme="minorHAnsi" w:hAnsiTheme="minorHAnsi" w:cstheme="minorHAnsi"/>
          <w:b/>
        </w:rPr>
        <w:t>. tromjesečje 2013</w:t>
      </w:r>
      <w:r w:rsidR="00BB3B36" w:rsidRPr="004061BC">
        <w:rPr>
          <w:rFonts w:asciiTheme="minorHAnsi" w:hAnsiTheme="minorHAnsi" w:cstheme="minorHAnsi"/>
          <w:b/>
        </w:rPr>
        <w:t>.</w:t>
      </w:r>
    </w:p>
    <w:p w:rsidR="00BB3B36" w:rsidRPr="004061BC" w:rsidRDefault="00BB3B36" w:rsidP="00BB3B36">
      <w:pPr>
        <w:jc w:val="center"/>
        <w:rPr>
          <w:rFonts w:asciiTheme="minorHAnsi" w:hAnsiTheme="minorHAnsi" w:cstheme="minorHAnsi"/>
          <w:b/>
        </w:rPr>
      </w:pPr>
    </w:p>
    <w:p w:rsidR="00BB3B36" w:rsidRPr="004061BC" w:rsidRDefault="00BB3B36" w:rsidP="00BB3B36">
      <w:pPr>
        <w:jc w:val="center"/>
        <w:rPr>
          <w:rFonts w:asciiTheme="minorHAnsi" w:hAnsiTheme="minorHAnsi" w:cstheme="minorHAnsi"/>
          <w:b/>
        </w:rPr>
      </w:pPr>
      <w:r w:rsidRPr="004061BC">
        <w:rPr>
          <w:rFonts w:asciiTheme="minorHAnsi" w:hAnsiTheme="minorHAnsi" w:cstheme="minorHAnsi"/>
          <w:b/>
        </w:rPr>
        <w:t>P O S L O V N I   S K U P O V I</w:t>
      </w:r>
    </w:p>
    <w:p w:rsidR="00BB3B36" w:rsidRDefault="00BB3B36" w:rsidP="00BB3B36">
      <w:pPr>
        <w:jc w:val="center"/>
      </w:pPr>
    </w:p>
    <w:p w:rsidR="00BB3B36" w:rsidRDefault="005831CA" w:rsidP="00BB3B36">
      <w:pPr>
        <w:jc w:val="center"/>
      </w:pPr>
      <w:r w:rsidRPr="005831CA">
        <w:rPr>
          <w:noProof/>
        </w:rPr>
        <w:drawing>
          <wp:inline distT="0" distB="0" distL="0" distR="0" wp14:anchorId="28984B27" wp14:editId="7587D355">
            <wp:extent cx="5846400" cy="37224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00" cy="37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BB3B36">
      <w:pPr>
        <w:jc w:val="center"/>
      </w:pPr>
    </w:p>
    <w:p w:rsidR="00BB3B36" w:rsidRDefault="005831CA" w:rsidP="00BB3B36">
      <w:pPr>
        <w:jc w:val="center"/>
      </w:pPr>
      <w:r w:rsidRPr="005831CA">
        <w:rPr>
          <w:noProof/>
        </w:rPr>
        <w:drawing>
          <wp:inline distT="0" distB="0" distL="0" distR="0" wp14:anchorId="2319ADF7" wp14:editId="2B33B23A">
            <wp:extent cx="6296400" cy="3045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400" cy="30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B36" w:rsidRDefault="002D3E4A" w:rsidP="00BB3B36">
      <w:pPr>
        <w:jc w:val="center"/>
      </w:pPr>
      <w:r w:rsidRPr="002D3E4A">
        <w:rPr>
          <w:noProof/>
        </w:rPr>
        <w:lastRenderedPageBreak/>
        <w:drawing>
          <wp:inline distT="0" distB="0" distL="0" distR="0" wp14:anchorId="798FAFA6" wp14:editId="1852704A">
            <wp:extent cx="6479540" cy="2417869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41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BB3B36">
      <w:pPr>
        <w:jc w:val="center"/>
      </w:pPr>
    </w:p>
    <w:p w:rsidR="002D3E4A" w:rsidRDefault="002D3E4A" w:rsidP="00BB3B36">
      <w:pPr>
        <w:jc w:val="center"/>
      </w:pPr>
    </w:p>
    <w:p w:rsidR="002D3E4A" w:rsidRDefault="002D3E4A" w:rsidP="00BB3B36">
      <w:pPr>
        <w:jc w:val="center"/>
      </w:pPr>
    </w:p>
    <w:p w:rsidR="002D3E4A" w:rsidRDefault="002D3E4A" w:rsidP="00BB3B36">
      <w:pPr>
        <w:jc w:val="center"/>
      </w:pPr>
      <w:r w:rsidRPr="002D3E4A">
        <w:rPr>
          <w:noProof/>
        </w:rPr>
        <w:drawing>
          <wp:inline distT="0" distB="0" distL="0" distR="0" wp14:anchorId="336C41E0" wp14:editId="5B27FE79">
            <wp:extent cx="6206400" cy="2422800"/>
            <wp:effectExtent l="0" t="0" r="444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BB3B36">
      <w:pPr>
        <w:jc w:val="center"/>
      </w:pPr>
    </w:p>
    <w:p w:rsidR="002D3E4A" w:rsidRDefault="002D3E4A" w:rsidP="00BB3B36">
      <w:pPr>
        <w:jc w:val="center"/>
      </w:pPr>
    </w:p>
    <w:p w:rsidR="002D3E4A" w:rsidRDefault="002D3E4A" w:rsidP="00BB3B36">
      <w:pPr>
        <w:jc w:val="center"/>
      </w:pPr>
    </w:p>
    <w:p w:rsidR="002D3E4A" w:rsidRDefault="005831CA" w:rsidP="00BB3B36">
      <w:pPr>
        <w:jc w:val="center"/>
      </w:pPr>
      <w:r w:rsidRPr="005831CA">
        <w:rPr>
          <w:noProof/>
        </w:rPr>
        <w:drawing>
          <wp:inline distT="0" distB="0" distL="0" distR="0" wp14:anchorId="6D0126C3" wp14:editId="6038FEF3">
            <wp:extent cx="6296400" cy="2804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400" cy="28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B36" w:rsidRDefault="00BB3B36" w:rsidP="00BB3B36">
      <w:pPr>
        <w:jc w:val="center"/>
      </w:pPr>
    </w:p>
    <w:p w:rsidR="00BB3B36" w:rsidRDefault="00BB3B36" w:rsidP="00BB3B36">
      <w:pPr>
        <w:jc w:val="center"/>
      </w:pPr>
    </w:p>
    <w:p w:rsidR="00BB3B36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D3E4A">
        <w:rPr>
          <w:noProof/>
        </w:rPr>
        <w:lastRenderedPageBreak/>
        <w:drawing>
          <wp:inline distT="0" distB="0" distL="0" distR="0" wp14:anchorId="5D9B956C" wp14:editId="34C03FA7">
            <wp:extent cx="6674400" cy="1969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400" cy="19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D3E4A">
        <w:rPr>
          <w:noProof/>
        </w:rPr>
        <w:drawing>
          <wp:inline distT="0" distB="0" distL="0" distR="0">
            <wp:extent cx="5774400" cy="19512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400" cy="19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D3E4A" w:rsidRDefault="002D3E4A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DD718B" w:rsidRDefault="00DD718B" w:rsidP="002D3E4A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b/>
          <w:sz w:val="22"/>
          <w:szCs w:val="22"/>
          <w:vertAlign w:val="superscript"/>
        </w:rPr>
      </w:pPr>
      <w:r w:rsidRPr="00C568F3">
        <w:rPr>
          <w:rFonts w:asciiTheme="minorHAnsi" w:hAnsiTheme="minorHAnsi" w:cstheme="minorHAnsi"/>
          <w:b/>
          <w:sz w:val="22"/>
          <w:szCs w:val="22"/>
        </w:rPr>
        <w:t>METODOLOŠKA OBJAŠNJENJA</w:t>
      </w:r>
      <w:r w:rsidRPr="00C568F3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outlineLvl w:val="0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</w:t>
      </w:r>
      <w:r w:rsidRPr="00C568F3">
        <w:rPr>
          <w:rFonts w:asciiTheme="minorHAnsi" w:hAnsiTheme="minorHAnsi" w:cstheme="minorHAnsi"/>
          <w:sz w:val="20"/>
          <w:szCs w:val="20"/>
        </w:rPr>
        <w:t xml:space="preserve"> Podaci o poslovnim skupovima prikupljeni su redovitim mjesečnim istraživanjem putem Izvještaja o poslovnom skupu (obrazac TU-23).</w:t>
      </w:r>
    </w:p>
    <w:p w:rsidR="00BB3B36" w:rsidRPr="00C568F3" w:rsidRDefault="00BB3B36" w:rsidP="00BB3B36">
      <w:pPr>
        <w:spacing w:line="12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</w:t>
      </w:r>
    </w:p>
    <w:p w:rsidR="00BB3B36" w:rsidRPr="00C568F3" w:rsidRDefault="00BB3B36" w:rsidP="00BB3B36">
      <w:pPr>
        <w:spacing w:line="12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568F3">
        <w:rPr>
          <w:rFonts w:asciiTheme="minorHAnsi" w:hAnsiTheme="minorHAnsi" w:cstheme="minorHAnsi"/>
          <w:b/>
          <w:sz w:val="20"/>
          <w:szCs w:val="20"/>
        </w:rPr>
        <w:t xml:space="preserve">                              </w:t>
      </w: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 xml:space="preserve">Obuhvat 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B3B36" w:rsidRPr="00C568F3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 xml:space="preserve">Istraživanjem su obuhvaćeni poslovni subjekti (ugostiteljski objekti, sveučilišta, kongresne dvorane, velesajam, kulturne ustanove) u kojima se održavaju poslovni skupovi, poticajna (insentiv) putovanja i programi team buildinga. </w:t>
      </w:r>
    </w:p>
    <w:p w:rsidR="00BB3B36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086476" w:rsidRDefault="0008647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Obuhvaćeni su svi održani poslovni s</w:t>
      </w:r>
      <w:r w:rsidR="0009634C">
        <w:rPr>
          <w:rFonts w:asciiTheme="minorHAnsi" w:hAnsiTheme="minorHAnsi" w:cstheme="minorHAnsi"/>
          <w:sz w:val="20"/>
          <w:szCs w:val="20"/>
        </w:rPr>
        <w:t>kupov</w:t>
      </w:r>
      <w:r>
        <w:rPr>
          <w:rFonts w:asciiTheme="minorHAnsi" w:hAnsiTheme="minorHAnsi" w:cstheme="minorHAnsi"/>
          <w:sz w:val="20"/>
          <w:szCs w:val="20"/>
        </w:rPr>
        <w:t>i s 10 i više sudionika.</w:t>
      </w:r>
    </w:p>
    <w:p w:rsidR="00086476" w:rsidRPr="00C568F3" w:rsidRDefault="0008647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>Obuhvat u ovom istraživanju nije potpun, s obzirom da sve izvještajne jedinice još nisu uspostavile evidenciju praćenja poslovnih skupova.</w:t>
      </w:r>
    </w:p>
    <w:p w:rsidR="00CA60B1" w:rsidRDefault="00CA60B1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C568F3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</w:p>
    <w:p w:rsidR="00BB3B36" w:rsidRPr="00C568F3" w:rsidRDefault="00BB3B36" w:rsidP="00BB3B36">
      <w:pPr>
        <w:ind w:firstLine="708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i/>
          <w:sz w:val="20"/>
          <w:szCs w:val="20"/>
        </w:rPr>
        <w:t>Stručni organizatori poslovnih skupova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domaće i strane korporacije/tvrtke kojima je cilj ostvarivanje dobiti (trgovačka društva – dioničko društvo, društvo s ograničenom odgovornošću, javno trgovačko društvo, komanditno društvo) te neprofitne udruge/institucije (međunarodne vladine organizacije (npr. UN, EU, Efta, OECD, NATO), međunarodne nevladine organizacije, Vlada Republike Hrvatske, tijela državne uprave, jedinice lokalne i područne (regionalne) samouprave, sveučilišta, znanstvene institucije, politička tijela, centri za istraživanja, akademije, strukovne udruge, sportske udruge te ostale domaće i strane neprofitne udruge/institucije).</w:t>
      </w: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lastRenderedPageBreak/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Kongresi/konferencije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poslovni skupovi na kojima sudionici iz različitih područja na određenome mjestu raspravljaju o određenoj temi. Mogu se održavati redovito (polugodišnje, godišnje ili višegodišnje) ili ad </w:t>
      </w:r>
      <w:proofErr w:type="spellStart"/>
      <w:r w:rsidRPr="00C568F3">
        <w:rPr>
          <w:rFonts w:asciiTheme="minorHAnsi" w:hAnsiTheme="minorHAnsi" w:cstheme="minorHAnsi"/>
          <w:sz w:val="20"/>
          <w:szCs w:val="20"/>
        </w:rPr>
        <w:t>hoc</w:t>
      </w:r>
      <w:proofErr w:type="spellEnd"/>
      <w:r w:rsidRPr="00C568F3">
        <w:rPr>
          <w:rFonts w:asciiTheme="minorHAnsi" w:hAnsiTheme="minorHAnsi" w:cstheme="minorHAnsi"/>
          <w:sz w:val="20"/>
          <w:szCs w:val="20"/>
        </w:rPr>
        <w:t xml:space="preserve"> (održe se samo jedanput i ne ponavljaju se više). Kongresi, u većini slučajeva, traju nekoliko dana i sadrže nekoliko simultanih sekcija. Konferencije su obično ograničenog trajanja i imaju specifične ciljeve i zadatke.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Poslovni sastanci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poslovno orijentirani skupovi na kojima sudionici predstavljaju istu kompaniju, korporacijsku grupu, joint-venture ili odnos klijenta/osiguravatelja s orijentacijom prema poboljšanju ili ostvarenju poslovanja u različitim uvjetima.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Poticajna (insentiv) putovanja</w:t>
      </w:r>
      <w:r w:rsidRPr="00C568F3">
        <w:rPr>
          <w:rFonts w:asciiTheme="minorHAnsi" w:hAnsiTheme="minorHAnsi" w:cstheme="minorHAnsi"/>
          <w:sz w:val="20"/>
          <w:szCs w:val="20"/>
        </w:rPr>
        <w:t xml:space="preserve"> su instrumenti marketi</w:t>
      </w:r>
      <w:r w:rsidR="0009634C">
        <w:rPr>
          <w:rFonts w:asciiTheme="minorHAnsi" w:hAnsiTheme="minorHAnsi" w:cstheme="minorHAnsi"/>
          <w:sz w:val="20"/>
          <w:szCs w:val="20"/>
        </w:rPr>
        <w:t>nga kojima je cilj stimulacija za</w:t>
      </w:r>
      <w:r w:rsidRPr="00C568F3">
        <w:rPr>
          <w:rFonts w:asciiTheme="minorHAnsi" w:hAnsiTheme="minorHAnsi" w:cstheme="minorHAnsi"/>
          <w:sz w:val="20"/>
          <w:szCs w:val="20"/>
        </w:rPr>
        <w:t>poslenika pojedine korporacije i unapređenje poslovanja korporacije. Poticajna (insentiv) putovanja su nagradna stimulirajuća putovanja za najbolje zaposlenike pojedine korporacije.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Program team buildinga</w:t>
      </w:r>
      <w:r w:rsidRPr="00C568F3">
        <w:rPr>
          <w:rFonts w:asciiTheme="minorHAnsi" w:hAnsiTheme="minorHAnsi" w:cstheme="minorHAnsi"/>
          <w:sz w:val="20"/>
          <w:szCs w:val="20"/>
        </w:rPr>
        <w:t xml:space="preserve"> (motivacijski program i izgradnja timova) su posebna vrsta poticajnih putovanja, istodobno aktivnih odmora, koji se organiziraju za zaposlene u pojedinim tvrtkama i ustanovama radi poticanja kolektivnog duha, vježbanja koordinacije i drugih poticaja. 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Nacionalni poslovni skup</w:t>
      </w:r>
      <w:r w:rsidRPr="00C568F3">
        <w:rPr>
          <w:rFonts w:asciiTheme="minorHAnsi" w:hAnsiTheme="minorHAnsi" w:cstheme="minorHAnsi"/>
          <w:sz w:val="20"/>
          <w:szCs w:val="20"/>
        </w:rPr>
        <w:t xml:space="preserve"> je svaki poslovni skup u kojemu su 80% sudionika i više državljani Republike Hrvatske.</w:t>
      </w:r>
    </w:p>
    <w:p w:rsidR="00BB3B36" w:rsidRPr="00C568F3" w:rsidRDefault="00BB3B36" w:rsidP="00BB3B3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B3B36" w:rsidRPr="00C568F3" w:rsidRDefault="00BB3B36" w:rsidP="00BB3B36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C568F3">
        <w:rPr>
          <w:rFonts w:asciiTheme="minorHAnsi" w:hAnsiTheme="minorHAnsi" w:cstheme="minorHAnsi"/>
          <w:sz w:val="20"/>
          <w:szCs w:val="20"/>
        </w:rPr>
        <w:tab/>
      </w:r>
      <w:r w:rsidRPr="00C568F3">
        <w:rPr>
          <w:rFonts w:asciiTheme="minorHAnsi" w:hAnsiTheme="minorHAnsi" w:cstheme="minorHAnsi"/>
          <w:i/>
          <w:sz w:val="20"/>
          <w:szCs w:val="20"/>
        </w:rPr>
        <w:t>Međunarodni poslovni skup</w:t>
      </w:r>
      <w:r w:rsidRPr="00C568F3">
        <w:rPr>
          <w:rFonts w:asciiTheme="minorHAnsi" w:hAnsiTheme="minorHAnsi" w:cstheme="minorHAnsi"/>
          <w:sz w:val="20"/>
          <w:szCs w:val="20"/>
        </w:rPr>
        <w:t xml:space="preserve"> je poslovni skup u kojemu su 20% sudionika i više strani državljani.</w:t>
      </w: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22"/>
          <w:szCs w:val="22"/>
          <w:vertAlign w:val="superscript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sz w:val="17"/>
          <w:szCs w:val="17"/>
        </w:rPr>
      </w:pPr>
      <w:r w:rsidRPr="00BB5963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BB5963">
        <w:rPr>
          <w:rFonts w:asciiTheme="minorHAnsi" w:hAnsiTheme="minorHAnsi" w:cstheme="minorHAnsi"/>
          <w:sz w:val="17"/>
          <w:szCs w:val="17"/>
        </w:rPr>
        <w:t>Izvor: Državni zavod za statistiku; Priopćenje, Kongresi i ostali poslovni skupovi, br. 4.3.7.</w:t>
      </w: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B596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CA60B1" w:rsidRDefault="00CA60B1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5D57" w:rsidRDefault="00ED5D5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5D57" w:rsidRDefault="00ED5D5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5D57" w:rsidRDefault="00ED5D5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5D57" w:rsidRDefault="00ED5D5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5D57" w:rsidRDefault="00ED5D5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5D57" w:rsidRDefault="00ED5D5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5D57" w:rsidRDefault="00ED5D5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5D57" w:rsidRDefault="00ED5D5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5D57" w:rsidRDefault="00ED5D5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5D57" w:rsidRDefault="00ED5D57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BB3B36" w:rsidRPr="00BB5963" w:rsidRDefault="00BB3B36" w:rsidP="00BB3B36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BB5963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p w:rsidR="00BB3B36" w:rsidRDefault="00BB3B36" w:rsidP="00BB3B36"/>
    <w:sectPr w:rsidR="00BB3B36" w:rsidSect="008155F6">
      <w:footerReference w:type="default" r:id="rId15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5F6" w:rsidRDefault="008155F6" w:rsidP="008155F6">
      <w:r>
        <w:separator/>
      </w:r>
    </w:p>
  </w:endnote>
  <w:endnote w:type="continuationSeparator" w:id="0">
    <w:p w:rsidR="008155F6" w:rsidRDefault="008155F6" w:rsidP="0081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7630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155F6" w:rsidRPr="008155F6" w:rsidRDefault="008155F6">
        <w:pPr>
          <w:pStyle w:val="Footer"/>
          <w:jc w:val="right"/>
          <w:rPr>
            <w:sz w:val="20"/>
            <w:szCs w:val="20"/>
          </w:rPr>
        </w:pPr>
        <w:r w:rsidRPr="008155F6">
          <w:rPr>
            <w:sz w:val="20"/>
            <w:szCs w:val="20"/>
          </w:rPr>
          <w:fldChar w:fldCharType="begin"/>
        </w:r>
        <w:r w:rsidRPr="008155F6">
          <w:rPr>
            <w:sz w:val="20"/>
            <w:szCs w:val="20"/>
          </w:rPr>
          <w:instrText>PAGE   \* MERGEFORMAT</w:instrText>
        </w:r>
        <w:r w:rsidRPr="008155F6">
          <w:rPr>
            <w:sz w:val="20"/>
            <w:szCs w:val="20"/>
          </w:rPr>
          <w:fldChar w:fldCharType="separate"/>
        </w:r>
        <w:r w:rsidR="009F217E">
          <w:rPr>
            <w:noProof/>
            <w:sz w:val="20"/>
            <w:szCs w:val="20"/>
          </w:rPr>
          <w:t>4</w:t>
        </w:r>
        <w:r w:rsidRPr="008155F6">
          <w:rPr>
            <w:sz w:val="20"/>
            <w:szCs w:val="20"/>
          </w:rPr>
          <w:fldChar w:fldCharType="end"/>
        </w:r>
      </w:p>
    </w:sdtContent>
  </w:sdt>
  <w:p w:rsidR="008155F6" w:rsidRDefault="008155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5F6" w:rsidRDefault="008155F6" w:rsidP="008155F6">
      <w:r>
        <w:separator/>
      </w:r>
    </w:p>
  </w:footnote>
  <w:footnote w:type="continuationSeparator" w:id="0">
    <w:p w:rsidR="008155F6" w:rsidRDefault="008155F6" w:rsidP="00815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36"/>
    <w:rsid w:val="00086476"/>
    <w:rsid w:val="0009634C"/>
    <w:rsid w:val="00281EEF"/>
    <w:rsid w:val="002B0507"/>
    <w:rsid w:val="002C39A1"/>
    <w:rsid w:val="002D3E4A"/>
    <w:rsid w:val="002D4C29"/>
    <w:rsid w:val="004B3658"/>
    <w:rsid w:val="005831CA"/>
    <w:rsid w:val="0062798F"/>
    <w:rsid w:val="006775E1"/>
    <w:rsid w:val="008155F6"/>
    <w:rsid w:val="008A7CF9"/>
    <w:rsid w:val="009F217E"/>
    <w:rsid w:val="00B3059E"/>
    <w:rsid w:val="00BB3B36"/>
    <w:rsid w:val="00CA60B1"/>
    <w:rsid w:val="00CC0D1F"/>
    <w:rsid w:val="00CE1E88"/>
    <w:rsid w:val="00DD718B"/>
    <w:rsid w:val="00E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3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B36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15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5F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8</cp:revision>
  <cp:lastPrinted>2013-06-14T07:05:00Z</cp:lastPrinted>
  <dcterms:created xsi:type="dcterms:W3CDTF">2013-09-03T07:12:00Z</dcterms:created>
  <dcterms:modified xsi:type="dcterms:W3CDTF">2013-09-04T12:17:00Z</dcterms:modified>
</cp:coreProperties>
</file>